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rPr>
      </w:pPr>
      <w:r>
        <w:rPr>
          <w:rFonts w:hint="eastAsia" w:ascii="黑体" w:hAnsi="黑体" w:eastAsia="黑体" w:cs="黑体"/>
          <w:b/>
          <w:i w:val="0"/>
          <w:caps w:val="0"/>
          <w:spacing w:val="0"/>
          <w:w w:val="100"/>
          <w:sz w:val="32"/>
        </w:rPr>
        <w:t>景德镇市</w:t>
      </w:r>
      <w:r>
        <w:rPr>
          <w:rFonts w:hint="eastAsia" w:ascii="黑体" w:hAnsi="黑体" w:eastAsia="黑体" w:cs="黑体"/>
          <w:b/>
          <w:i w:val="0"/>
          <w:caps w:val="0"/>
          <w:spacing w:val="0"/>
          <w:w w:val="100"/>
          <w:sz w:val="32"/>
          <w:lang w:val="en-US" w:eastAsia="zh-CN"/>
        </w:rPr>
        <w:t>红十字会2020</w:t>
      </w:r>
      <w:r>
        <w:rPr>
          <w:rFonts w:hint="eastAsia" w:ascii="黑体" w:hAnsi="黑体" w:eastAsia="黑体" w:cs="黑体"/>
          <w:b/>
          <w:i w:val="0"/>
          <w:caps w:val="0"/>
          <w:spacing w:val="0"/>
          <w:w w:val="100"/>
          <w:sz w:val="32"/>
        </w:rPr>
        <w:t>年</w:t>
      </w:r>
      <w:r>
        <w:rPr>
          <w:rFonts w:hint="eastAsia" w:ascii="黑体" w:hAnsi="黑体" w:eastAsia="黑体" w:cs="黑体"/>
          <w:b/>
          <w:i w:val="0"/>
          <w:caps w:val="0"/>
          <w:spacing w:val="0"/>
          <w:w w:val="100"/>
          <w:sz w:val="32"/>
          <w:lang w:val="en-US" w:eastAsia="zh-CN"/>
        </w:rPr>
        <w:t>度</w:t>
      </w:r>
      <w:bookmarkStart w:id="0" w:name="_GoBack"/>
      <w:bookmarkEnd w:id="0"/>
      <w:r>
        <w:rPr>
          <w:rFonts w:hint="eastAsia" w:ascii="黑体" w:hAnsi="黑体" w:eastAsia="黑体" w:cs="黑体"/>
          <w:b/>
          <w:i w:val="0"/>
          <w:caps w:val="0"/>
          <w:spacing w:val="0"/>
          <w:w w:val="100"/>
          <w:sz w:val="32"/>
        </w:rPr>
        <w:t>部门预算</w:t>
      </w:r>
    </w:p>
    <w:p>
      <w:pPr>
        <w:pStyle w:val="3"/>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lang w:eastAsia="zh-CN"/>
        </w:rPr>
      </w:pPr>
    </w:p>
    <w:p>
      <w:pPr>
        <w:snapToGrid/>
        <w:spacing w:before="240" w:beforeAutospacing="0" w:after="0" w:afterAutospacing="0" w:line="240" w:lineRule="auto"/>
        <w:jc w:val="center"/>
        <w:textAlignment w:val="baseline"/>
        <w:rPr>
          <w:rFonts w:ascii="仿宋_GB2312" w:hAnsi="仿宋" w:eastAsia="仿宋_GB2312" w:cs="Times New Roman"/>
          <w:b/>
          <w:bCs/>
          <w:i w:val="0"/>
          <w:caps w:val="0"/>
          <w:spacing w:val="0"/>
          <w:w w:val="100"/>
          <w:sz w:val="32"/>
          <w:szCs w:val="32"/>
        </w:rPr>
      </w:pPr>
      <w:r>
        <w:rPr>
          <w:rFonts w:hint="eastAsia" w:ascii="仿宋_GB2312" w:hAnsi="仿宋" w:eastAsia="仿宋_GB2312" w:cs="仿宋_GB2312"/>
          <w:b/>
          <w:bCs/>
          <w:i w:val="0"/>
          <w:caps w:val="0"/>
          <w:spacing w:val="0"/>
          <w:w w:val="100"/>
          <w:sz w:val="32"/>
          <w:szCs w:val="32"/>
        </w:rPr>
        <w:t>目</w:t>
      </w:r>
      <w:r>
        <w:rPr>
          <w:rFonts w:ascii="仿宋_GB2312" w:hAnsi="仿宋" w:eastAsia="仿宋_GB2312" w:cs="仿宋_GB2312"/>
          <w:b/>
          <w:bCs/>
          <w:i w:val="0"/>
          <w:caps w:val="0"/>
          <w:spacing w:val="0"/>
          <w:w w:val="100"/>
          <w:sz w:val="32"/>
          <w:szCs w:val="32"/>
        </w:rPr>
        <w:t xml:space="preserve">   </w:t>
      </w:r>
      <w:r>
        <w:rPr>
          <w:rFonts w:hint="eastAsia" w:ascii="仿宋_GB2312" w:hAnsi="仿宋" w:eastAsia="仿宋_GB2312" w:cs="仿宋_GB2312"/>
          <w:b/>
          <w:bCs/>
          <w:i w:val="0"/>
          <w:caps w:val="0"/>
          <w:spacing w:val="0"/>
          <w:w w:val="100"/>
          <w:sz w:val="32"/>
          <w:szCs w:val="32"/>
        </w:rPr>
        <w:t>录</w:t>
      </w:r>
    </w:p>
    <w:p>
      <w:pPr>
        <w:keepLines w:val="0"/>
        <w:widowControl w:val="0"/>
        <w:snapToGrid/>
        <w:spacing w:before="0" w:beforeAutospacing="0" w:after="0" w:afterAutospacing="0" w:line="660" w:lineRule="exact"/>
        <w:ind w:firstLine="640" w:firstLineChars="200"/>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keepLines w:val="0"/>
        <w:widowControl w:val="0"/>
        <w:snapToGrid/>
        <w:spacing w:before="0" w:beforeAutospacing="0" w:after="0" w:afterAutospacing="0" w:line="660" w:lineRule="exact"/>
        <w:ind w:firstLine="640" w:firstLineChars="2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一、部门主要职责</w:t>
      </w:r>
    </w:p>
    <w:p>
      <w:pPr>
        <w:keepLines w:val="0"/>
        <w:widowControl w:val="0"/>
        <w:snapToGrid/>
        <w:spacing w:before="0" w:beforeAutospacing="0" w:after="0" w:afterAutospacing="0" w:line="660" w:lineRule="exact"/>
        <w:ind w:firstLine="640"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二、部门机构设置</w:t>
      </w:r>
      <w:r>
        <w:rPr>
          <w:rFonts w:hint="eastAsia" w:ascii="仿宋_GB2312" w:hAnsi="宋体" w:eastAsia="仿宋_GB2312" w:cs="仿宋_GB2312"/>
          <w:b w:val="0"/>
          <w:i w:val="0"/>
          <w:caps w:val="0"/>
          <w:spacing w:val="0"/>
          <w:w w:val="100"/>
          <w:sz w:val="32"/>
          <w:szCs w:val="32"/>
          <w:lang w:val="en-US" w:eastAsia="zh-CN"/>
        </w:rPr>
        <w:t>情况</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红十字会2020</w:t>
      </w:r>
      <w:r>
        <w:rPr>
          <w:rFonts w:hint="eastAsia" w:ascii="黑体" w:hAnsi="宋体" w:eastAsia="黑体" w:cs="黑体"/>
          <w:b w:val="0"/>
          <w:i w:val="0"/>
          <w:caps w:val="0"/>
          <w:spacing w:val="0"/>
          <w:w w:val="100"/>
          <w:sz w:val="32"/>
          <w:szCs w:val="32"/>
        </w:rPr>
        <w:t>年部门预算情况说明</w:t>
      </w:r>
    </w:p>
    <w:p>
      <w:pPr>
        <w:keepLines w:val="0"/>
        <w:widowControl w:val="0"/>
        <w:snapToGrid/>
        <w:spacing w:before="0" w:beforeAutospacing="0" w:after="0" w:afterAutospacing="0" w:line="660" w:lineRule="exact"/>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w:t>
      </w:r>
      <w:r>
        <w:rPr>
          <w:rFonts w:hint="eastAsia" w:ascii="仿宋_GB2312" w:hAnsi="宋体" w:eastAsia="仿宋_GB2312" w:cs="仿宋_GB2312"/>
          <w:b w:val="0"/>
          <w:i w:val="0"/>
          <w:caps w:val="0"/>
          <w:spacing w:val="0"/>
          <w:w w:val="100"/>
          <w:sz w:val="32"/>
          <w:szCs w:val="32"/>
          <w:lang w:val="en-US" w:eastAsia="zh-CN"/>
        </w:rPr>
        <w:t>2020</w:t>
      </w:r>
      <w:r>
        <w:rPr>
          <w:rFonts w:hint="eastAsia" w:ascii="仿宋_GB2312" w:hAnsi="宋体" w:eastAsia="仿宋_GB2312" w:cs="仿宋_GB2312"/>
          <w:b w:val="0"/>
          <w:i w:val="0"/>
          <w:caps w:val="0"/>
          <w:spacing w:val="0"/>
          <w:w w:val="100"/>
          <w:sz w:val="32"/>
          <w:szCs w:val="32"/>
        </w:rPr>
        <w:t>年部门预算收支情况说明</w:t>
      </w:r>
    </w:p>
    <w:p>
      <w:pPr>
        <w:keepLines w:val="0"/>
        <w:widowControl w:val="0"/>
        <w:snapToGrid/>
        <w:spacing w:before="0" w:beforeAutospacing="0" w:after="0" w:afterAutospacing="0" w:line="660" w:lineRule="exact"/>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w:t>
      </w:r>
      <w:r>
        <w:rPr>
          <w:rFonts w:hint="eastAsia" w:ascii="仿宋_GB2312" w:hAnsi="宋体" w:eastAsia="仿宋_GB2312" w:cs="仿宋_GB2312"/>
          <w:b w:val="0"/>
          <w:i w:val="0"/>
          <w:caps w:val="0"/>
          <w:spacing w:val="0"/>
          <w:w w:val="100"/>
          <w:sz w:val="32"/>
          <w:szCs w:val="32"/>
          <w:lang w:val="en-US" w:eastAsia="zh-CN"/>
        </w:rPr>
        <w:t>2020</w:t>
      </w:r>
      <w:r>
        <w:rPr>
          <w:rFonts w:hint="eastAsia" w:ascii="仿宋_GB2312" w:hAnsi="宋体" w:eastAsia="仿宋_GB2312" w:cs="仿宋_GB2312"/>
          <w:b w:val="0"/>
          <w:i w:val="0"/>
          <w:caps w:val="0"/>
          <w:spacing w:val="0"/>
          <w:w w:val="100"/>
          <w:sz w:val="32"/>
          <w:szCs w:val="32"/>
        </w:rPr>
        <w:t>年“三公”经费预算情况说明</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景德镇市红十字会2020</w:t>
      </w:r>
      <w:r>
        <w:rPr>
          <w:rFonts w:hint="eastAsia" w:ascii="黑体" w:hAnsi="宋体" w:eastAsia="黑体" w:cs="黑体"/>
          <w:b w:val="0"/>
          <w:i w:val="0"/>
          <w:caps w:val="0"/>
          <w:spacing w:val="0"/>
          <w:w w:val="100"/>
          <w:sz w:val="32"/>
          <w:szCs w:val="32"/>
        </w:rPr>
        <w:t>年部门预算表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一、《收支预算总表》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二、《部门收入总表》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三、《部门支出总表》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四、《财政拨款收支总表》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五、《一般公共预算支出表》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六、《一般公共预算基本支出表》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七、《一般公共预算“三公”经费支出表》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八、《政府性基金预算支出表》</w:t>
      </w:r>
    </w:p>
    <w:p>
      <w:pPr>
        <w:keepLines w:val="0"/>
        <w:widowControl w:val="0"/>
        <w:snapToGrid/>
        <w:spacing w:before="0" w:beforeAutospacing="0" w:after="0" w:afterAutospacing="0" w:line="660" w:lineRule="exact"/>
        <w:jc w:val="both"/>
        <w:textAlignment w:val="baseline"/>
        <w:rPr>
          <w:rFonts w:ascii="仿宋_GB2312" w:eastAsia="仿宋_GB2312" w:cs="Times New Roman"/>
          <w:b/>
          <w:bCs/>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第四部分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snapToGrid/>
        <w:spacing w:before="0" w:beforeAutospacing="0" w:after="0" w:afterAutospacing="0" w:line="240" w:lineRule="auto"/>
        <w:ind w:firstLine="630" w:firstLineChars="196"/>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一、部门主要职责</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（一）开展救灾的准备工作；在自然灾害和突发事件中，对伤病人员和其他受害者进行救助；</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（二）普及卫生救护和防病知识，进行初级卫生救护培训，组织群众参加现场救护；参与输血献血工作，推动无偿献血；开展其他人道主义服务活动；</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（三）开展红十字青少年活动；</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（四）参加国际人道主义救援工作；</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（五）宣传国际红十字和红新月运动的基本原则和日内瓦公约及其附加议定书；</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华文细黑" w:eastAsia="仿宋_GB2312"/>
          <w:b w:val="0"/>
          <w:i w:val="0"/>
          <w:caps w:val="0"/>
          <w:spacing w:val="0"/>
          <w:w w:val="100"/>
          <w:kern w:val="0"/>
          <w:sz w:val="32"/>
          <w:szCs w:val="32"/>
        </w:rPr>
      </w:pPr>
      <w:r>
        <w:rPr>
          <w:rFonts w:hint="eastAsia" w:ascii="仿宋_GB2312" w:hAnsi="华文细黑" w:eastAsia="仿宋_GB2312"/>
          <w:b w:val="0"/>
          <w:i w:val="0"/>
          <w:caps w:val="0"/>
          <w:spacing w:val="0"/>
          <w:w w:val="100"/>
          <w:kern w:val="0"/>
          <w:sz w:val="32"/>
          <w:szCs w:val="32"/>
        </w:rPr>
        <w:t>（六）依照国际红十字和红新月运动的基本原则，完成人民政府委托事宜；</w:t>
      </w:r>
    </w:p>
    <w:p>
      <w:pPr>
        <w:keepLines w:val="0"/>
        <w:widowControl w:val="0"/>
        <w:snapToGrid/>
        <w:spacing w:before="0" w:beforeAutospacing="0" w:after="0" w:afterAutospacing="0" w:line="240" w:lineRule="auto"/>
        <w:ind w:firstLine="640" w:firstLineChars="200"/>
        <w:jc w:val="both"/>
        <w:textAlignment w:val="baseline"/>
        <w:rPr>
          <w:rFonts w:ascii="仿宋_GB2312" w:eastAsia="仿宋_GB2312" w:cs="Times New Roman"/>
          <w:b w:val="0"/>
          <w:i w:val="0"/>
          <w:caps w:val="0"/>
          <w:spacing w:val="0"/>
          <w:w w:val="100"/>
          <w:sz w:val="32"/>
          <w:szCs w:val="32"/>
        </w:rPr>
      </w:pPr>
      <w:r>
        <w:rPr>
          <w:rFonts w:hint="eastAsia" w:ascii="仿宋_GB2312" w:hAnsi="华文细黑" w:eastAsia="仿宋_GB2312"/>
          <w:b w:val="0"/>
          <w:i w:val="0"/>
          <w:caps w:val="0"/>
          <w:spacing w:val="0"/>
          <w:w w:val="100"/>
          <w:kern w:val="0"/>
          <w:sz w:val="32"/>
          <w:szCs w:val="32"/>
        </w:rPr>
        <w:t>（七）依照日内瓦公约及其附加议定书的有关规定开展工作。</w:t>
      </w:r>
    </w:p>
    <w:p>
      <w:pPr>
        <w:snapToGrid/>
        <w:spacing w:before="0" w:beforeAutospacing="0" w:after="0" w:afterAutospacing="0" w:line="240" w:lineRule="auto"/>
        <w:ind w:firstLine="630" w:firstLineChars="196"/>
        <w:jc w:val="both"/>
        <w:textAlignment w:val="baseline"/>
        <w:rPr>
          <w:rFonts w:hint="eastAsia" w:ascii="仿宋_GB2312" w:eastAsia="仿宋_GB2312" w:cs="Times New Roman"/>
          <w:b/>
          <w:bCs/>
          <w:i w:val="0"/>
          <w:caps w:val="0"/>
          <w:spacing w:val="0"/>
          <w:w w:val="100"/>
          <w:sz w:val="32"/>
          <w:szCs w:val="32"/>
          <w:lang w:val="en-US" w:eastAsia="zh-CN"/>
        </w:rPr>
      </w:pPr>
      <w:r>
        <w:rPr>
          <w:rFonts w:hint="eastAsia" w:ascii="仿宋_GB2312" w:hAnsi="宋体" w:eastAsia="仿宋_GB2312" w:cs="仿宋_GB2312"/>
          <w:b/>
          <w:bCs/>
          <w:i w:val="0"/>
          <w:caps w:val="0"/>
          <w:spacing w:val="0"/>
          <w:w w:val="100"/>
          <w:sz w:val="32"/>
          <w:szCs w:val="32"/>
        </w:rPr>
        <w:t>二、部门机构设置</w:t>
      </w:r>
      <w:r>
        <w:rPr>
          <w:rFonts w:hint="eastAsia" w:ascii="仿宋_GB2312" w:hAnsi="宋体" w:eastAsia="仿宋_GB2312" w:cs="仿宋_GB2312"/>
          <w:b/>
          <w:bCs/>
          <w:i w:val="0"/>
          <w:caps w:val="0"/>
          <w:spacing w:val="0"/>
          <w:w w:val="100"/>
          <w:sz w:val="32"/>
          <w:szCs w:val="32"/>
          <w:lang w:val="en-US" w:eastAsia="zh-CN"/>
        </w:rPr>
        <w:t>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本部门共有预算单位1个</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即部门本级。编制数为5人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其中参照公务员管理事业编制5人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实有人数10人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其中在职6人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参照公务员管理6人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退休4人。内设科室2个，下属单位0个。</w:t>
      </w: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景德镇市红十字会2020年</w:t>
      </w:r>
      <w:r>
        <w:rPr>
          <w:rFonts w:hint="eastAsia" w:ascii="黑体" w:hAnsi="宋体" w:eastAsia="黑体" w:cs="黑体"/>
          <w:b w:val="0"/>
          <w:i w:val="0"/>
          <w:caps w:val="0"/>
          <w:spacing w:val="0"/>
          <w:w w:val="100"/>
          <w:sz w:val="32"/>
          <w:szCs w:val="32"/>
        </w:rPr>
        <w:t>部门预算情况说明</w:t>
      </w:r>
    </w:p>
    <w:p>
      <w:pPr>
        <w:snapToGrid/>
        <w:spacing w:before="0" w:beforeAutospacing="0" w:after="0" w:afterAutospacing="0" w:line="240" w:lineRule="auto"/>
        <w:ind w:firstLine="643" w:firstLineChars="20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w:t>
      </w:r>
      <w:r>
        <w:rPr>
          <w:rFonts w:hint="eastAsia" w:ascii="仿宋_GB2312" w:hAnsi="宋体" w:eastAsia="仿宋_GB2312" w:cs="仿宋_GB2312"/>
          <w:b/>
          <w:bCs/>
          <w:i w:val="0"/>
          <w:caps w:val="0"/>
          <w:spacing w:val="0"/>
          <w:w w:val="100"/>
          <w:sz w:val="32"/>
          <w:szCs w:val="32"/>
          <w:lang w:val="en-US" w:eastAsia="zh-CN"/>
        </w:rPr>
        <w:t>2020</w:t>
      </w:r>
      <w:r>
        <w:rPr>
          <w:rFonts w:hint="eastAsia" w:ascii="仿宋_GB2312" w:hAnsi="宋体" w:eastAsia="仿宋_GB2312" w:cs="仿宋_GB2312"/>
          <w:b/>
          <w:bCs/>
          <w:i w:val="0"/>
          <w:caps w:val="0"/>
          <w:spacing w:val="0"/>
          <w:w w:val="100"/>
          <w:sz w:val="32"/>
          <w:szCs w:val="32"/>
        </w:rPr>
        <w:t>年部门预算收支情况说明</w:t>
      </w:r>
    </w:p>
    <w:p>
      <w:pPr>
        <w:snapToGrid/>
        <w:spacing w:before="0" w:beforeAutospacing="0" w:after="0" w:afterAutospacing="0" w:line="240" w:lineRule="auto"/>
        <w:ind w:firstLine="482"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（一）预算收入情况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rPr>
      </w:pPr>
      <w:r>
        <w:rPr>
          <w:rFonts w:hint="eastAsia" w:ascii="仿宋_GB2312" w:hAnsi="宋体" w:eastAsia="仿宋_GB2312" w:cs="仿宋_GB2312"/>
          <w:b w:val="0"/>
          <w:bCs w:val="0"/>
          <w:i w:val="0"/>
          <w:caps w:val="0"/>
          <w:spacing w:val="0"/>
          <w:w w:val="100"/>
          <w:sz w:val="32"/>
          <w:szCs w:val="32"/>
        </w:rPr>
        <w:t>2020年收入预算总额125.91万元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按照收入来源划分:</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当年公共财政拨款收入125.91万元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占收入预算总额的100.00%</w:t>
      </w:r>
      <w:r>
        <w:rPr>
          <w:rFonts w:hint="eastAsia" w:ascii="仿宋_GB2312" w:hAnsi="宋体" w:eastAsia="仿宋_GB2312" w:cs="仿宋_GB2312"/>
          <w:b w:val="0"/>
          <w:bCs w:val="0"/>
          <w:i w:val="0"/>
          <w:caps w:val="0"/>
          <w:spacing w:val="0"/>
          <w:w w:val="100"/>
          <w:sz w:val="32"/>
          <w:szCs w:val="32"/>
          <w:lang w:eastAsia="zh-CN"/>
        </w:rPr>
        <w:t>。</w:t>
      </w:r>
    </w:p>
    <w:p>
      <w:pPr>
        <w:snapToGrid/>
        <w:spacing w:before="0" w:beforeAutospacing="0" w:after="0" w:afterAutospacing="0" w:line="240" w:lineRule="auto"/>
        <w:ind w:firstLine="482"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（二）预算支出情况</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rPr>
        <w:t>2020年支出预算总额125.91万元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与上年预算相比增加32.01万元，主要是基本支出较上年增加。其中：</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按支出项目类别划分:基本支出105.91万元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占支出预算总额的84.12%</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其中:工资福利支出95.19万元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商品和服务支出10.36万元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对个人和家庭的补助0.36万元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项目支出20.00万元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占支出预算总额的15.88%</w:t>
      </w:r>
      <w:r>
        <w:rPr>
          <w:rFonts w:hint="eastAsia" w:ascii="仿宋_GB2312" w:hAnsi="宋体" w:eastAsia="仿宋_GB2312" w:cs="仿宋_GB2312"/>
          <w:b w:val="0"/>
          <w:bCs w:val="0"/>
          <w:i w:val="0"/>
          <w:caps w:val="0"/>
          <w:spacing w:val="0"/>
          <w:w w:val="100"/>
          <w:sz w:val="32"/>
          <w:szCs w:val="32"/>
          <w:lang w:eastAsia="zh-CN"/>
        </w:rPr>
        <w:t>。</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按支出功能项目科目划分：社会保障和就业支出114.85万元，占支出预算总额的91.22%；卫生健康支出6.18万元，占支出预算总额的4.9%；住房保障支出4.88万元，占支出预算总额的3.88%。</w:t>
      </w:r>
    </w:p>
    <w:p>
      <w:pPr>
        <w:keepLines w:val="0"/>
        <w:widowControl/>
        <w:snapToGrid/>
        <w:spacing w:before="0" w:beforeAutospacing="0" w:after="0" w:afterAutospacing="0" w:line="240" w:lineRule="auto"/>
        <w:ind w:firstLine="640" w:firstLineChars="200"/>
        <w:jc w:val="left"/>
        <w:textAlignment w:val="baseline"/>
        <w:rPr>
          <w:rFonts w:hint="default"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按支出经济分类划分：</w:t>
      </w:r>
      <w:r>
        <w:rPr>
          <w:rFonts w:hint="eastAsia" w:ascii="仿宋_GB2312" w:hAnsi="宋体" w:eastAsia="仿宋_GB2312" w:cs="仿宋_GB2312"/>
          <w:b w:val="0"/>
          <w:bCs w:val="0"/>
          <w:i w:val="0"/>
          <w:caps w:val="0"/>
          <w:spacing w:val="0"/>
          <w:w w:val="100"/>
          <w:sz w:val="32"/>
          <w:szCs w:val="32"/>
        </w:rPr>
        <w:t>工资福利支出95.19万元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占支出预算总额的75.6%；</w:t>
      </w:r>
      <w:r>
        <w:rPr>
          <w:rFonts w:hint="eastAsia" w:ascii="仿宋_GB2312" w:hAnsi="宋体" w:eastAsia="仿宋_GB2312" w:cs="仿宋_GB2312"/>
          <w:b w:val="0"/>
          <w:bCs w:val="0"/>
          <w:i w:val="0"/>
          <w:caps w:val="0"/>
          <w:spacing w:val="0"/>
          <w:w w:val="100"/>
          <w:sz w:val="32"/>
          <w:szCs w:val="32"/>
        </w:rPr>
        <w:t>商品和服务支出</w:t>
      </w:r>
      <w:r>
        <w:rPr>
          <w:rFonts w:hint="eastAsia" w:ascii="仿宋_GB2312" w:hAnsi="宋体" w:eastAsia="仿宋_GB2312" w:cs="仿宋_GB2312"/>
          <w:b w:val="0"/>
          <w:bCs w:val="0"/>
          <w:i w:val="0"/>
          <w:caps w:val="0"/>
          <w:spacing w:val="0"/>
          <w:w w:val="100"/>
          <w:sz w:val="32"/>
          <w:szCs w:val="32"/>
          <w:lang w:val="en-US" w:eastAsia="zh-CN"/>
        </w:rPr>
        <w:t>24</w:t>
      </w:r>
      <w:r>
        <w:rPr>
          <w:rFonts w:hint="eastAsia" w:ascii="仿宋_GB2312" w:hAnsi="宋体" w:eastAsia="仿宋_GB2312" w:cs="仿宋_GB2312"/>
          <w:b w:val="0"/>
          <w:bCs w:val="0"/>
          <w:i w:val="0"/>
          <w:caps w:val="0"/>
          <w:spacing w:val="0"/>
          <w:w w:val="100"/>
          <w:sz w:val="32"/>
          <w:szCs w:val="32"/>
        </w:rPr>
        <w:t>.36万元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占支出预算总额的19.35%；</w:t>
      </w:r>
      <w:r>
        <w:rPr>
          <w:rFonts w:hint="eastAsia" w:ascii="仿宋_GB2312" w:hAnsi="宋体" w:eastAsia="仿宋_GB2312" w:cs="仿宋_GB2312"/>
          <w:b w:val="0"/>
          <w:bCs w:val="0"/>
          <w:i w:val="0"/>
          <w:caps w:val="0"/>
          <w:spacing w:val="0"/>
          <w:w w:val="100"/>
          <w:sz w:val="32"/>
          <w:szCs w:val="32"/>
        </w:rPr>
        <w:t>对个人和家庭的补助0.36万元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占支出预算总额的0.29%；资本性支出6.00万元，占支出预算总额的4.79%</w:t>
      </w:r>
      <w:r>
        <w:rPr>
          <w:rFonts w:hint="eastAsia" w:ascii="仿宋_GB2312" w:hAnsi="宋体" w:eastAsia="仿宋_GB2312" w:cs="仿宋_GB2312"/>
          <w:b w:val="0"/>
          <w:bCs w:val="0"/>
          <w:i w:val="0"/>
          <w:caps w:val="0"/>
          <w:spacing w:val="0"/>
          <w:w w:val="100"/>
          <w:sz w:val="32"/>
          <w:szCs w:val="32"/>
          <w:lang w:eastAsia="zh-CN"/>
        </w:rPr>
        <w:t>。</w:t>
      </w:r>
    </w:p>
    <w:p>
      <w:pPr>
        <w:widowControl/>
        <w:snapToGrid/>
        <w:spacing w:before="0" w:beforeAutospacing="0" w:after="0" w:afterAutospacing="0" w:line="600" w:lineRule="exact"/>
        <w:ind w:firstLine="640"/>
        <w:jc w:val="left"/>
        <w:textAlignment w:val="baseline"/>
        <w:rPr>
          <w:rFonts w:hint="eastAsia" w:ascii="仿宋_GB2312" w:eastAsia="仿宋_GB2312"/>
          <w:b/>
          <w:i w:val="0"/>
          <w:caps w:val="0"/>
          <w:color w:val="000000"/>
          <w:spacing w:val="0"/>
          <w:w w:val="100"/>
          <w:sz w:val="32"/>
          <w:szCs w:val="30"/>
        </w:rPr>
      </w:pPr>
      <w:r>
        <w:rPr>
          <w:rFonts w:hint="eastAsia" w:ascii="仿宋_GB2312" w:hAnsi="宋体" w:eastAsia="仿宋_GB2312" w:cs="仿宋_GB2312"/>
          <w:b/>
          <w:bCs/>
          <w:i w:val="0"/>
          <w:caps w:val="0"/>
          <w:spacing w:val="0"/>
          <w:w w:val="100"/>
          <w:sz w:val="32"/>
          <w:szCs w:val="32"/>
        </w:rPr>
        <w:t>（三）</w:t>
      </w:r>
      <w:r>
        <w:rPr>
          <w:rFonts w:hint="eastAsia" w:ascii="仿宋_GB2312" w:eastAsia="仿宋_GB2312"/>
          <w:b/>
          <w:i w:val="0"/>
          <w:caps w:val="0"/>
          <w:color w:val="000000"/>
          <w:spacing w:val="0"/>
          <w:w w:val="100"/>
          <w:sz w:val="32"/>
          <w:szCs w:val="30"/>
        </w:rPr>
        <w:t>财政拨款支出情况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2020年公共财政拨款支出预算为125.91万元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占支出预算总额的100.00%</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按支出功能科目分类:</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社会保障和就业支出114.85万元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占公共财政拨款支出预算的91.22%</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卫生健康支出6.18万元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占公共财政拨款支出预算的4.91%</w:t>
      </w:r>
      <w:r>
        <w:rPr>
          <w:rFonts w:hint="eastAsia" w:ascii="仿宋_GB2312" w:hAnsi="仿宋_GB2312" w:eastAsia="仿宋_GB2312" w:cs="仿宋_GB2312"/>
          <w:b w:val="0"/>
          <w:i w:val="0"/>
          <w:caps w:val="0"/>
          <w:spacing w:val="0"/>
          <w:w w:val="10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rPr>
        <w:t>住房保障支出4.88万元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占公共财政拨款支出预算的3.88%</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(四) 政府采购预算情况</w:t>
      </w:r>
    </w:p>
    <w:p>
      <w:pPr>
        <w:tabs>
          <w:tab w:val="left" w:pos="1162"/>
        </w:tabs>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仿宋_GB2312"/>
          <w:b w:val="0"/>
          <w:i w:val="0"/>
          <w:caps w:val="0"/>
          <w:spacing w:val="0"/>
          <w:w w:val="100"/>
          <w:sz w:val="32"/>
        </w:rPr>
      </w:pPr>
      <w:r>
        <w:rPr>
          <w:rFonts w:hint="eastAsia" w:ascii="仿宋_GB2312" w:hAnsi="宋体" w:eastAsia="仿宋_GB2312" w:cs="仿宋_GB2312"/>
          <w:b w:val="0"/>
          <w:bCs w:val="0"/>
          <w:i w:val="0"/>
          <w:caps w:val="0"/>
          <w:spacing w:val="0"/>
          <w:w w:val="100"/>
          <w:sz w:val="32"/>
          <w:szCs w:val="32"/>
        </w:rPr>
        <w:t>2020年政府采购预算为6.00万元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其中:部门集中采购6.00万元</w:t>
      </w:r>
      <w:r>
        <w:rPr>
          <w:rFonts w:hint="eastAsia" w:ascii="仿宋_GB2312" w:hAnsi="宋体" w:eastAsia="仿宋_GB2312" w:cs="仿宋_GB2312"/>
          <w:b w:val="0"/>
          <w:bCs w:val="0"/>
          <w:i w:val="0"/>
          <w:caps w:val="0"/>
          <w:spacing w:val="0"/>
          <w:w w:val="100"/>
          <w:sz w:val="32"/>
          <w:szCs w:val="32"/>
          <w:lang w:eastAsia="zh-CN"/>
        </w:rPr>
        <w:t>。</w:t>
      </w:r>
    </w:p>
    <w:p>
      <w:pPr>
        <w:keepLines w:val="0"/>
        <w:widowControl w:val="0"/>
        <w:tabs>
          <w:tab w:val="left" w:pos="1162"/>
        </w:tabs>
        <w:snapToGrid/>
        <w:spacing w:before="0" w:beforeAutospacing="0" w:after="0" w:afterAutospacing="0" w:line="240" w:lineRule="auto"/>
        <w:ind w:left="0" w:leftChars="0" w:firstLine="643"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(五) 政府基金收支情况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szCs w:val="32"/>
        </w:rPr>
        <w:t>无政府基金收支预算。</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bCs/>
          <w:i w:val="0"/>
          <w:caps w:val="0"/>
          <w:spacing w:val="0"/>
          <w:w w:val="100"/>
          <w:sz w:val="32"/>
          <w:szCs w:val="32"/>
          <w:lang w:val="en-US" w:eastAsia="zh-CN"/>
        </w:rPr>
        <w:t>(六) 机关运行经费安排情况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color w:val="000000"/>
          <w:spacing w:val="0"/>
          <w:w w:val="100"/>
          <w:sz w:val="32"/>
        </w:rPr>
      </w:pPr>
      <w:r>
        <w:rPr>
          <w:rFonts w:hint="eastAsia" w:ascii="仿宋_GB2312" w:hAnsi="宋体" w:eastAsia="仿宋_GB2312" w:cs="仿宋_GB2312"/>
          <w:b w:val="0"/>
          <w:bCs w:val="0"/>
          <w:i w:val="0"/>
          <w:caps w:val="0"/>
          <w:spacing w:val="0"/>
          <w:w w:val="100"/>
          <w:sz w:val="32"/>
          <w:szCs w:val="32"/>
          <w:lang w:val="en-US" w:eastAsia="zh-CN"/>
        </w:rPr>
        <w:t>2020年商品服务支出10.36万元，比上年增加2.67万元，主要原因是人员增加；其中包括水费0.1万元，电费0.5万元，邮电费0.1万元，物业管理费0.2万元，差旅费2万元、公务接待费2万元，在职公务交通补贴5.08万元，离退休人员公用经费0.08万，领导干部住宅电话补贴0.2万，其他商品和服务支出0.1万元。</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(七)国有资产占用情况说明</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rPr>
        <w:t>本部门车辆数为0辆，50万元以上设备数为0个，100万元以上设备数为0个。</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(八)重点项目预算的绩效目标情况说明</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rPr>
        <w:t>本部门无重点项目预算，不需要进行绩效目标预算评价。</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val="0"/>
          <w:i w:val="0"/>
          <w:caps w:val="0"/>
          <w:color w:val="000000"/>
          <w:spacing w:val="0"/>
          <w:w w:val="100"/>
          <w:sz w:val="32"/>
          <w:szCs w:val="32"/>
        </w:rPr>
      </w:pPr>
      <w:r>
        <w:rPr>
          <w:rFonts w:hint="eastAsia" w:ascii="仿宋_GB2312" w:hAnsi="宋体" w:eastAsia="仿宋_GB2312" w:cs="仿宋_GB2312"/>
          <w:b/>
          <w:bCs/>
          <w:i w:val="0"/>
          <w:caps w:val="0"/>
          <w:spacing w:val="0"/>
          <w:w w:val="100"/>
          <w:sz w:val="32"/>
          <w:szCs w:val="32"/>
          <w:lang w:val="en-US" w:eastAsia="zh-CN"/>
        </w:rPr>
        <w:t>二、2020</w:t>
      </w:r>
      <w:r>
        <w:rPr>
          <w:rFonts w:hint="eastAsia" w:ascii="仿宋_GB2312" w:hAnsi="宋体" w:eastAsia="仿宋_GB2312" w:cs="仿宋_GB2312"/>
          <w:b/>
          <w:bCs/>
          <w:i w:val="0"/>
          <w:caps w:val="0"/>
          <w:spacing w:val="0"/>
          <w:w w:val="100"/>
          <w:sz w:val="32"/>
          <w:szCs w:val="32"/>
        </w:rPr>
        <w:t>年“三公”经费预算情况说明</w:t>
      </w:r>
    </w:p>
    <w:p>
      <w:pPr>
        <w:snapToGrid/>
        <w:spacing w:before="0" w:beforeAutospacing="0" w:after="0" w:afterAutospacing="0" w:line="240" w:lineRule="auto"/>
        <w:ind w:firstLine="640" w:firstLineChars="200"/>
        <w:jc w:val="both"/>
        <w:textAlignment w:val="baseline"/>
        <w:rPr>
          <w:rFonts w:hint="default" w:ascii="仿宋_GB2312" w:hAnsi="宋体" w:eastAsia="仿宋_GB2312" w:cs="仿宋_GB2312"/>
          <w:b w:val="0"/>
          <w:i w:val="0"/>
          <w:caps w:val="0"/>
          <w:spacing w:val="0"/>
          <w:w w:val="100"/>
          <w:sz w:val="32"/>
        </w:rPr>
      </w:pPr>
      <w:r>
        <w:rPr>
          <w:rFonts w:hint="eastAsia" w:ascii="仿宋_GB2312" w:hAnsi="宋体" w:eastAsia="仿宋_GB2312" w:cs="仿宋_GB2312"/>
          <w:b w:val="0"/>
          <w:i w:val="0"/>
          <w:caps w:val="0"/>
          <w:spacing w:val="0"/>
          <w:w w:val="100"/>
          <w:sz w:val="32"/>
          <w:szCs w:val="32"/>
        </w:rPr>
        <w:t>2020年安排三公经费支出预算2.00万元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比上年减少1.39万元。主要原因是因公出国(境)预算减少。</w:t>
      </w:r>
      <w:r>
        <w:rPr>
          <w:rFonts w:hint="eastAsia" w:ascii="仿宋_GB2312" w:hAnsi="宋体" w:eastAsia="仿宋_GB2312" w:cs="仿宋_GB2312"/>
          <w:b w:val="0"/>
          <w:i w:val="0"/>
          <w:caps w:val="0"/>
          <w:spacing w:val="0"/>
          <w:w w:val="100"/>
          <w:sz w:val="32"/>
          <w:szCs w:val="32"/>
        </w:rPr>
        <w:t>其中:公务接待费2.00万元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比上年预算减少0.39万元；</w:t>
      </w:r>
      <w:r>
        <w:rPr>
          <w:rFonts w:hint="eastAsia" w:ascii="仿宋_GB2312" w:hAnsi="华文细黑" w:eastAsia="仿宋_GB2312" w:cs="宋体"/>
          <w:b w:val="0"/>
          <w:i w:val="0"/>
          <w:caps w:val="0"/>
          <w:color w:val="000000"/>
          <w:spacing w:val="0"/>
          <w:w w:val="100"/>
          <w:kern w:val="0"/>
          <w:sz w:val="32"/>
          <w:szCs w:val="32"/>
        </w:rPr>
        <w:t>因公出国（境）费用</w:t>
      </w:r>
      <w:r>
        <w:rPr>
          <w:rFonts w:hint="eastAsia" w:ascii="仿宋_GB2312" w:hAnsi="华文细黑" w:eastAsia="仿宋_GB2312" w:cs="宋体"/>
          <w:b w:val="0"/>
          <w:i w:val="0"/>
          <w:caps w:val="0"/>
          <w:color w:val="000000"/>
          <w:spacing w:val="0"/>
          <w:w w:val="100"/>
          <w:kern w:val="0"/>
          <w:sz w:val="32"/>
          <w:szCs w:val="32"/>
          <w:lang w:val="en-US" w:eastAsia="zh-CN"/>
        </w:rPr>
        <w:t>0</w:t>
      </w:r>
      <w:r>
        <w:rPr>
          <w:rFonts w:hint="eastAsia" w:ascii="仿宋_GB2312" w:hAnsi="华文细黑" w:eastAsia="仿宋_GB2312" w:cs="宋体"/>
          <w:b w:val="0"/>
          <w:i w:val="0"/>
          <w:caps w:val="0"/>
          <w:color w:val="000000"/>
          <w:spacing w:val="0"/>
          <w:w w:val="100"/>
          <w:kern w:val="0"/>
          <w:sz w:val="32"/>
          <w:szCs w:val="32"/>
        </w:rPr>
        <w:t>万元，比上年预算</w:t>
      </w:r>
      <w:r>
        <w:rPr>
          <w:rFonts w:hint="eastAsia" w:ascii="仿宋_GB2312" w:hAnsi="华文细黑" w:eastAsia="仿宋_GB2312" w:cs="宋体"/>
          <w:b w:val="0"/>
          <w:i w:val="0"/>
          <w:caps w:val="0"/>
          <w:color w:val="000000"/>
          <w:spacing w:val="0"/>
          <w:w w:val="100"/>
          <w:kern w:val="0"/>
          <w:sz w:val="32"/>
          <w:szCs w:val="32"/>
          <w:lang w:eastAsia="zh-CN"/>
        </w:rPr>
        <w:t>减少</w:t>
      </w:r>
      <w:r>
        <w:rPr>
          <w:rFonts w:hint="eastAsia" w:ascii="仿宋_GB2312" w:hAnsi="华文细黑" w:eastAsia="仿宋_GB2312" w:cs="宋体"/>
          <w:b w:val="0"/>
          <w:i w:val="0"/>
          <w:caps w:val="0"/>
          <w:color w:val="000000"/>
          <w:spacing w:val="0"/>
          <w:w w:val="100"/>
          <w:kern w:val="0"/>
          <w:sz w:val="32"/>
          <w:szCs w:val="32"/>
        </w:rPr>
        <w:t>1万元；公务用车购置及运行费0万元。</w:t>
      </w:r>
    </w:p>
    <w:p>
      <w:pPr>
        <w:snapToGrid/>
        <w:spacing w:before="0" w:beforeAutospacing="0" w:after="0" w:afterAutospacing="0" w:line="240" w:lineRule="auto"/>
        <w:ind w:firstLine="640" w:firstLineChars="200"/>
        <w:jc w:val="both"/>
        <w:textAlignment w:val="baseline"/>
        <w:rPr>
          <w:rFonts w:hint="default" w:ascii="仿宋_GB2312" w:hAnsi="宋体" w:eastAsia="仿宋_GB2312" w:cs="仿宋_GB2312"/>
          <w:b w:val="0"/>
          <w:i w:val="0"/>
          <w:caps w:val="0"/>
          <w:spacing w:val="0"/>
          <w:w w:val="100"/>
          <w:sz w:val="32"/>
        </w:rPr>
      </w:pPr>
    </w:p>
    <w:p>
      <w:pPr>
        <w:snapToGrid/>
        <w:spacing w:before="0" w:beforeAutospacing="0" w:after="0" w:afterAutospacing="0" w:line="240" w:lineRule="auto"/>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红十字会2020</w:t>
      </w:r>
      <w:r>
        <w:rPr>
          <w:rFonts w:hint="eastAsia" w:ascii="黑体" w:hAnsi="宋体" w:eastAsia="黑体" w:cs="黑体"/>
          <w:b w:val="0"/>
          <w:i w:val="0"/>
          <w:caps w:val="0"/>
          <w:spacing w:val="0"/>
          <w:w w:val="100"/>
          <w:sz w:val="32"/>
          <w:szCs w:val="32"/>
        </w:rPr>
        <w:t>年部门预算表</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（详见附表）</w:t>
      </w:r>
    </w:p>
    <w:p>
      <w:pPr>
        <w:snapToGrid/>
        <w:spacing w:before="0" w:beforeAutospacing="0" w:after="0" w:afterAutospacing="0" w:line="240" w:lineRule="auto"/>
        <w:jc w:val="both"/>
        <w:textAlignment w:val="baseline"/>
        <w:rPr>
          <w:rFonts w:hint="eastAsia" w:ascii="仿宋_GB2312" w:hAnsi="宋体" w:eastAsia="仿宋_GB2312" w:cs="仿宋_GB2312"/>
          <w:b w:val="0"/>
          <w:i w:val="0"/>
          <w:caps w:val="0"/>
          <w:spacing w:val="0"/>
          <w:w w:val="100"/>
          <w:sz w:val="32"/>
          <w:szCs w:val="32"/>
          <w:shd w:val="clear" w:color="FFFFFF" w:fill="D9D9D9"/>
        </w:rPr>
      </w:pPr>
    </w:p>
    <w:p>
      <w:pPr>
        <w:numPr>
          <w:ilvl w:val="0"/>
          <w:numId w:val="1"/>
        </w:num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一、收入科目</w:t>
      </w:r>
    </w:p>
    <w:p>
      <w:pPr>
        <w:widowControl/>
        <w:snapToGrid/>
        <w:spacing w:before="0" w:beforeAutospacing="0" w:after="0" w:afterAutospacing="0" w:line="600" w:lineRule="exact"/>
        <w:ind w:firstLine="640"/>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（一）财政拨款：指</w:t>
      </w:r>
      <w:r>
        <w:rPr>
          <w:rFonts w:hint="eastAsia" w:ascii="仿宋_GB2312" w:eastAsia="仿宋_GB2312"/>
          <w:b w:val="0"/>
          <w:i w:val="0"/>
          <w:caps w:val="0"/>
          <w:color w:val="000000"/>
          <w:spacing w:val="0"/>
          <w:w w:val="100"/>
          <w:sz w:val="32"/>
          <w:szCs w:val="30"/>
          <w:lang w:eastAsia="zh-CN"/>
        </w:rPr>
        <w:t>市级</w:t>
      </w:r>
      <w:r>
        <w:rPr>
          <w:rFonts w:hint="eastAsia" w:ascii="仿宋_GB2312" w:eastAsia="仿宋_GB2312"/>
          <w:b w:val="0"/>
          <w:i w:val="0"/>
          <w:caps w:val="0"/>
          <w:color w:val="000000"/>
          <w:spacing w:val="0"/>
          <w:w w:val="100"/>
          <w:sz w:val="32"/>
          <w:szCs w:val="30"/>
        </w:rPr>
        <w:t>财政当年拨付的资金。</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（二）事业收入：指事业单位开展专业业务活动及辅助活动取得的收入。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（三）事业单位经营收入：指事业单位在专业业务活动及辅助活动之外开展非独立核算经营活动取得的收入。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（四）其他收入：指除财政拨款、事业收入、事业单位经营收入等以外的各项收入。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（五）附属单位上缴收入：反映事业单位附属的独立核算单位按规定标准或比例缴纳的各项收入。包括附属的事业单位上缴的收入和附属的企业上缴的利润等。</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（六）上级补助收入：反映事业单位从主管部门和上级单位取得的非财政补助收入。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（七）用事业基金弥补收支差额：填列事业单位用事业基金弥补2020年收支差额的数额。</w:t>
      </w:r>
    </w:p>
    <w:p>
      <w:pPr>
        <w:snapToGrid/>
        <w:spacing w:before="0" w:beforeAutospacing="0" w:after="0" w:afterAutospacing="0" w:line="240" w:lineRule="auto"/>
        <w:ind w:firstLine="640" w:firstLineChars="200"/>
        <w:jc w:val="both"/>
        <w:textAlignment w:val="baseline"/>
        <w:rPr>
          <w:rFonts w:hint="eastAsia" w:ascii="黑体" w:hAnsi="宋体" w:eastAsia="黑体" w:cs="黑体"/>
          <w:b w:val="0"/>
          <w:i w:val="0"/>
          <w:caps w:val="0"/>
          <w:spacing w:val="0"/>
          <w:w w:val="100"/>
          <w:sz w:val="32"/>
          <w:szCs w:val="32"/>
        </w:rPr>
      </w:pPr>
      <w:r>
        <w:rPr>
          <w:rFonts w:hint="eastAsia" w:ascii="仿宋_GB2312" w:eastAsia="仿宋_GB2312"/>
          <w:b w:val="0"/>
          <w:i w:val="0"/>
          <w:caps w:val="0"/>
          <w:color w:val="000000"/>
          <w:spacing w:val="0"/>
          <w:w w:val="100"/>
          <w:sz w:val="32"/>
          <w:szCs w:val="30"/>
        </w:rPr>
        <w:t>（八）上年结转和结余：填列2019年全部结转和结余的资金数，包括当年结转结余资金和历年滚存结转结余资金。</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二、支出科目</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（一）行政事业单位</w:t>
      </w:r>
      <w:r>
        <w:rPr>
          <w:rFonts w:hint="eastAsia" w:ascii="仿宋_GB2312" w:eastAsia="仿宋_GB2312" w:cs="Times New Roman"/>
          <w:b w:val="0"/>
          <w:i w:val="0"/>
          <w:caps w:val="0"/>
          <w:spacing w:val="0"/>
          <w:w w:val="100"/>
          <w:sz w:val="32"/>
          <w:szCs w:val="32"/>
          <w:lang w:val="en-US" w:eastAsia="zh-CN"/>
        </w:rPr>
        <w:t>养老支出</w:t>
      </w:r>
      <w:r>
        <w:rPr>
          <w:rFonts w:hint="eastAsia" w:ascii="仿宋_GB2312" w:eastAsia="仿宋_GB2312" w:cs="Times New Roman"/>
          <w:b w:val="0"/>
          <w:i w:val="0"/>
          <w:caps w:val="0"/>
          <w:spacing w:val="0"/>
          <w:w w:val="100"/>
          <w:sz w:val="32"/>
          <w:szCs w:val="32"/>
        </w:rPr>
        <w:t>（20805）  反映行政事业单位</w:t>
      </w:r>
      <w:r>
        <w:rPr>
          <w:rFonts w:hint="eastAsia" w:ascii="仿宋_GB2312" w:eastAsia="仿宋_GB2312" w:cs="Times New Roman"/>
          <w:b w:val="0"/>
          <w:i w:val="0"/>
          <w:caps w:val="0"/>
          <w:spacing w:val="0"/>
          <w:w w:val="100"/>
          <w:sz w:val="32"/>
          <w:szCs w:val="32"/>
          <w:lang w:val="en-US" w:eastAsia="zh-CN"/>
        </w:rPr>
        <w:t>养老</w:t>
      </w:r>
      <w:r>
        <w:rPr>
          <w:rFonts w:hint="eastAsia" w:ascii="仿宋_GB2312" w:eastAsia="仿宋_GB2312" w:cs="Times New Roman"/>
          <w:b w:val="0"/>
          <w:i w:val="0"/>
          <w:caps w:val="0"/>
          <w:spacing w:val="0"/>
          <w:w w:val="100"/>
          <w:sz w:val="32"/>
          <w:szCs w:val="32"/>
        </w:rPr>
        <w:t>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机关事业单位基本养老保险缴费:反映机关事业单位实施养老保险制度由单位缴纳的基本养老保险费支出。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（二）红十字事业（20816）  反映政府支持红十字会开展社会公益活动等方面的支出。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行政运行：反映行政单位（包括实行公务员管理的事业单位）的基本支出。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lang w:val="en-US" w:eastAsia="zh-CN"/>
        </w:rPr>
        <w:t>一般行政管理事务</w:t>
      </w:r>
      <w:r>
        <w:rPr>
          <w:rFonts w:hint="eastAsia" w:ascii="仿宋_GB2312" w:eastAsia="仿宋_GB2312" w:cs="Times New Roman"/>
          <w:b w:val="0"/>
          <w:i w:val="0"/>
          <w:caps w:val="0"/>
          <w:spacing w:val="0"/>
          <w:w w:val="100"/>
          <w:sz w:val="32"/>
          <w:szCs w:val="32"/>
        </w:rPr>
        <w:t>：反映行政单位（包括实行公务员管理的事业单位</w:t>
      </w:r>
      <w:r>
        <w:rPr>
          <w:rFonts w:hint="eastAsia" w:ascii="仿宋_GB2312" w:eastAsia="仿宋_GB2312" w:cs="Times New Roman"/>
          <w:b w:val="0"/>
          <w:i w:val="0"/>
          <w:caps w:val="0"/>
          <w:spacing w:val="0"/>
          <w:w w:val="100"/>
          <w:sz w:val="32"/>
          <w:szCs w:val="32"/>
          <w:lang w:eastAsia="zh-CN"/>
        </w:rPr>
        <w:t>）</w:t>
      </w:r>
      <w:r>
        <w:rPr>
          <w:rFonts w:hint="eastAsia" w:ascii="仿宋_GB2312" w:eastAsia="仿宋_GB2312" w:cs="Times New Roman"/>
          <w:b w:val="0"/>
          <w:i w:val="0"/>
          <w:caps w:val="0"/>
          <w:spacing w:val="0"/>
          <w:w w:val="100"/>
          <w:sz w:val="32"/>
          <w:szCs w:val="32"/>
          <w:lang w:val="en-US" w:eastAsia="zh-CN"/>
        </w:rPr>
        <w:t>未单独设置项级科目的其他项目</w:t>
      </w:r>
      <w:r>
        <w:rPr>
          <w:rFonts w:hint="eastAsia" w:ascii="仿宋_GB2312" w:eastAsia="仿宋_GB2312" w:cs="Times New Roman"/>
          <w:b w:val="0"/>
          <w:i w:val="0"/>
          <w:caps w:val="0"/>
          <w:spacing w:val="0"/>
          <w:w w:val="100"/>
          <w:sz w:val="32"/>
          <w:szCs w:val="32"/>
        </w:rPr>
        <w:t>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（三）医疗卫生与计划生育支出（21011）反映行政事业单位医疗方面的支出。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行政单位医疗：反映财政部门集中安排的行政单位基本医疗保险缴费经费，未参加医疗保险的行政单位的公费医疗经费，按国家规定享受离休人员，红军老战士待遇人员的医疗经费。</w:t>
      </w:r>
    </w:p>
    <w:p>
      <w:pPr>
        <w:snapToGrid/>
        <w:spacing w:before="0" w:beforeAutospacing="0" w:after="0" w:afterAutospacing="0" w:line="240" w:lineRule="auto"/>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 xml:space="preserve">    （</w:t>
      </w:r>
      <w:r>
        <w:rPr>
          <w:rFonts w:hint="eastAsia" w:ascii="仿宋_GB2312" w:eastAsia="仿宋_GB2312" w:cs="Times New Roman"/>
          <w:b w:val="0"/>
          <w:i w:val="0"/>
          <w:caps w:val="0"/>
          <w:spacing w:val="0"/>
          <w:w w:val="100"/>
          <w:sz w:val="32"/>
          <w:szCs w:val="32"/>
          <w:lang w:val="en-US" w:eastAsia="zh-CN"/>
        </w:rPr>
        <w:t>四</w:t>
      </w:r>
      <w:r>
        <w:rPr>
          <w:rFonts w:hint="eastAsia" w:ascii="仿宋_GB2312" w:eastAsia="仿宋_GB2312" w:cs="Times New Roman"/>
          <w:b w:val="0"/>
          <w:i w:val="0"/>
          <w:caps w:val="0"/>
          <w:spacing w:val="0"/>
          <w:w w:val="100"/>
          <w:sz w:val="32"/>
          <w:szCs w:val="32"/>
        </w:rPr>
        <w:t>）住房保障支出(22102)  反映政府用于住房方面的支出。</w:t>
      </w:r>
    </w:p>
    <w:p>
      <w:pPr>
        <w:snapToGrid/>
        <w:spacing w:before="0" w:beforeAutospacing="0" w:after="0" w:afterAutospacing="0" w:line="240" w:lineRule="auto"/>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 xml:space="preserve">    住房改革支出：反映按房改政策规定，行政事业单位向符合条件职工（含离退休人员）发放的用于购买住房的补贴。</w:t>
      </w:r>
    </w:p>
    <w:p>
      <w:pPr>
        <w:snapToGrid/>
        <w:spacing w:before="0" w:beforeAutospacing="0" w:after="0" w:afterAutospacing="0" w:line="240" w:lineRule="auto"/>
        <w:jc w:val="both"/>
        <w:textAlignment w:val="baseline"/>
        <w:rPr>
          <w:rFonts w:hint="eastAsia" w:ascii="仿宋_GB2312" w:eastAsia="仿宋_GB2312" w:cs="Times New Roman"/>
          <w:b w:val="0"/>
          <w:i w:val="0"/>
          <w:caps w:val="0"/>
          <w:spacing w:val="0"/>
          <w:w w:val="100"/>
          <w:sz w:val="32"/>
          <w:szCs w:val="32"/>
        </w:rPr>
      </w:pPr>
    </w:p>
    <w:p>
      <w:pPr>
        <w:snapToGrid/>
        <w:spacing w:before="0" w:beforeAutospacing="0" w:after="0" w:afterAutospacing="0" w:line="240" w:lineRule="auto"/>
        <w:jc w:val="both"/>
        <w:textAlignment w:val="baseline"/>
        <w:rPr>
          <w:rFonts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A84D9"/>
    <w:multiLevelType w:val="singleLevel"/>
    <w:tmpl w:val="318A84D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EB1609"/>
    <w:rsid w:val="08EE0B31"/>
    <w:rsid w:val="0A326819"/>
    <w:rsid w:val="0CBF216E"/>
    <w:rsid w:val="0FCB58D0"/>
    <w:rsid w:val="11427CB1"/>
    <w:rsid w:val="139E3D52"/>
    <w:rsid w:val="162B4B72"/>
    <w:rsid w:val="18617F3E"/>
    <w:rsid w:val="18AC060B"/>
    <w:rsid w:val="19076E1D"/>
    <w:rsid w:val="192E21B5"/>
    <w:rsid w:val="1EBD751D"/>
    <w:rsid w:val="1F117155"/>
    <w:rsid w:val="204B45CE"/>
    <w:rsid w:val="25705B71"/>
    <w:rsid w:val="2D4F2EA5"/>
    <w:rsid w:val="2DBB222D"/>
    <w:rsid w:val="31D40AAE"/>
    <w:rsid w:val="348B0334"/>
    <w:rsid w:val="3BD871B8"/>
    <w:rsid w:val="3CF55A87"/>
    <w:rsid w:val="3F7943E0"/>
    <w:rsid w:val="429A727D"/>
    <w:rsid w:val="4C0B7195"/>
    <w:rsid w:val="4CD21790"/>
    <w:rsid w:val="4D3B293C"/>
    <w:rsid w:val="51B40312"/>
    <w:rsid w:val="57CC144D"/>
    <w:rsid w:val="5C615A57"/>
    <w:rsid w:val="5E6D44BC"/>
    <w:rsid w:val="61F32950"/>
    <w:rsid w:val="62B20F12"/>
    <w:rsid w:val="639A0D6F"/>
    <w:rsid w:val="641E7445"/>
    <w:rsid w:val="71452C49"/>
    <w:rsid w:val="73224148"/>
    <w:rsid w:val="776E35B0"/>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99"/>
  </w:style>
  <w:style w:type="character" w:customStyle="1" w:styleId="9">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18</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NTKO</cp:lastModifiedBy>
  <dcterms:modified xsi:type="dcterms:W3CDTF">2021-05-30T07:11:08Z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